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B03023">
        <w:rPr>
          <w:rFonts w:eastAsia="方正兰亭中黑简体"/>
          <w:color w:val="000000" w:themeColor="text1"/>
          <w:sz w:val="34"/>
        </w:rPr>
        <w:t>第</w:t>
      </w:r>
      <w:r w:rsidRPr="00B03023">
        <w:rPr>
          <w:rFonts w:ascii="Times New Roman" w:eastAsia="宋体" w:hAnsi="Times New Roman"/>
          <w:b/>
          <w:color w:val="000000" w:themeColor="text1"/>
          <w:sz w:val="34"/>
        </w:rPr>
        <w:t>5</w:t>
      </w:r>
      <w:r w:rsidRPr="00B03023">
        <w:rPr>
          <w:rFonts w:eastAsia="方正兰亭中黑简体"/>
          <w:color w:val="000000" w:themeColor="text1"/>
          <w:sz w:val="34"/>
        </w:rPr>
        <w:t>节</w:t>
      </w:r>
      <w:r w:rsidRPr="00B03023">
        <w:rPr>
          <w:rFonts w:ascii="Times New Roman" w:eastAsia="宋体" w:hAnsi="宋体"/>
          <w:i/>
          <w:color w:val="000000" w:themeColor="text1"/>
          <w:sz w:val="34"/>
        </w:rPr>
        <w:t xml:space="preserve">　</w:t>
      </w:r>
      <w:r w:rsidRPr="00B03023">
        <w:rPr>
          <w:rFonts w:eastAsia="方正兰亭中黑简体"/>
          <w:color w:val="000000" w:themeColor="text1"/>
          <w:sz w:val="34"/>
        </w:rPr>
        <w:t>流体压强与流速的关系</w:t>
      </w:r>
    </w:p>
    <w:bookmarkEnd w:id="0"/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eastAsia="方正粗圆简体"/>
          <w:color w:val="000000" w:themeColor="text1"/>
          <w:sz w:val="30"/>
        </w:rPr>
        <w:t>作业</w:t>
      </w:r>
      <w:r w:rsidRPr="00B03023">
        <w:rPr>
          <w:rFonts w:ascii="Times New Roman" w:eastAsia="宋体" w:hAnsi="Times New Roman" w:cs="Times New Roman"/>
          <w:color w:val="000000" w:themeColor="text1"/>
          <w:sz w:val="30"/>
        </w:rPr>
        <w:t>·</w:t>
      </w:r>
      <w:r w:rsidRPr="00B03023">
        <w:rPr>
          <w:rFonts w:eastAsia="方正粗圆简体"/>
          <w:color w:val="000000" w:themeColor="text1"/>
          <w:sz w:val="30"/>
        </w:rPr>
        <w:t>进阶演练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eastAsia="方正大雅宋简体"/>
          <w:color w:val="000000" w:themeColor="text1"/>
          <w:sz w:val="29"/>
        </w:rPr>
        <w:t>基础巩固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1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下列现象不能用流体压强与流速的关系来解释的是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0F7C1F0" wp14:editId="6BD804BA">
            <wp:extent cx="2819520" cy="1994040"/>
            <wp:effectExtent l="0" t="0" r="0" b="0"/>
            <wp:docPr id="438" name="25LKRG41.eps" descr="id:2147492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9520" cy="199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2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国庆假期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小明乘坐动车回老家看望爷爷。当动车进入隧道后他感觉耳朵越来越不舒服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有胀痛感和轻微耳鸣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而当动车离开隧道后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这种不适感就会迅速消失。这是因为在隧道内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A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车厢外空气流速大、压强小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导致车厢内气压降低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车厢外空气流速大、压强大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导致车厢内气压升高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C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车厢外空气流速小、压强小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导致车厢内气压降低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D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车厢外空气流速小、压强大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导致车厢内气压升高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3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某同学分析飞机如何获得升力时所画的机翼示意图如图所示。下列说法正确的是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93A4D2D" wp14:editId="2CAFB00F">
            <wp:extent cx="1345680" cy="622440"/>
            <wp:effectExtent l="0" t="0" r="0" b="0"/>
            <wp:docPr id="439" name="JW8QXR27.eps" descr="id:2147492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56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A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飞机获得升力利用了流体流速大的位置压强大的原理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根据机翼上凸下平分析出机翼上方的空气流速大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C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根据所知原理可推理出机翼下方的空气压强小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D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机翼受到空气向上的压力小于向下的压力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4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如图所示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当风吹过弧形的硬纸板上方时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纸板会上升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这是因为此时硬纸板上方气体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6B01FAD3" wp14:editId="46006684">
            <wp:extent cx="1383840" cy="787320"/>
            <wp:effectExtent l="0" t="0" r="0" b="0"/>
            <wp:docPr id="440" name="JW8QXR28.eps" descr="id:2147492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A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流速大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压强大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流速大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压强小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C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流速小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压强大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D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流速小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压强小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5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如图所示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在硬币上方沿着与桌面平行的方向用力吹一口气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硬币就可以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跳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过木块。下列说法正确的是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869A528" wp14:editId="27F1A2C9">
            <wp:extent cx="1486080" cy="876240"/>
            <wp:effectExtent l="0" t="0" r="0" b="0"/>
            <wp:docPr id="441" name="JW8QXR29.eps" descr="id:2147492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608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A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吹气时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硬币上方气体流速小于下方气体流速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吹气时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硬币上方气体压强大于下方气体压强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C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吹气时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硬币上方气体压力大于下方气体压力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D</w:t>
      </w:r>
      <w:r w:rsidRPr="00B03023">
        <w:rPr>
          <w:rFonts w:ascii="Times New Roman" w:eastAsia="宋体" w:hAnsi="Times New Roman" w:cs="Times New Roman"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吹气时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硬币上方与下方之间产生了向上的升力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6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小明和他的同学参加漂流活动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乘坐漂流艇时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他发现狭窄区域的流体流速会增大。当他的漂流艇处于下图所示的位置时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i/>
          <w:color w:val="000000" w:themeColor="text1"/>
        </w:rPr>
        <w:t>A</w:t>
      </w:r>
      <w:r w:rsidRPr="00B03023">
        <w:rPr>
          <w:rFonts w:ascii="Times New Roman" w:eastAsia="宋体" w:hAnsi="宋体"/>
          <w:color w:val="000000" w:themeColor="text1"/>
        </w:rPr>
        <w:t>处水的压强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color w:val="000000" w:themeColor="text1"/>
        </w:rPr>
        <w:t>选填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大于</w:t>
      </w:r>
      <w:r w:rsidRPr="00B03023">
        <w:rPr>
          <w:rFonts w:ascii="Times New Roman" w:eastAsia="宋体" w:hAnsi="Times New Roman" w:cs="Times New Roman"/>
          <w:color w:val="000000" w:themeColor="text1"/>
        </w:rPr>
        <w:t>”“</w:t>
      </w:r>
      <w:r w:rsidRPr="00B03023">
        <w:rPr>
          <w:rFonts w:ascii="Times New Roman" w:eastAsia="宋体" w:hAnsi="宋体"/>
          <w:color w:val="000000" w:themeColor="text1"/>
        </w:rPr>
        <w:t>等于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或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小于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)</w:t>
      </w:r>
      <w:r w:rsidRPr="00B03023">
        <w:rPr>
          <w:rFonts w:ascii="Times New Roman" w:eastAsia="宋体" w:hAnsi="宋体"/>
          <w:i/>
          <w:color w:val="000000" w:themeColor="text1"/>
        </w:rPr>
        <w:t>B</w:t>
      </w:r>
      <w:r w:rsidRPr="00B03023">
        <w:rPr>
          <w:rFonts w:ascii="Times New Roman" w:eastAsia="宋体" w:hAnsi="宋体"/>
          <w:color w:val="000000" w:themeColor="text1"/>
        </w:rPr>
        <w:t>处水的压强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漂流艇将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color w:val="000000" w:themeColor="text1"/>
        </w:rPr>
        <w:t>选填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靠近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或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远离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)</w:t>
      </w:r>
      <w:r w:rsidRPr="00B03023">
        <w:rPr>
          <w:rFonts w:ascii="Times New Roman" w:eastAsia="宋体" w:hAnsi="宋体"/>
          <w:color w:val="000000" w:themeColor="text1"/>
        </w:rPr>
        <w:t>河岸。 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BFEB5C8" wp14:editId="7590C5C5">
            <wp:extent cx="1319760" cy="749160"/>
            <wp:effectExtent l="0" t="0" r="0" b="0"/>
            <wp:docPr id="442" name="JW8QXR26.eps" descr="id:2147493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97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7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乘客在高速列车站台要站在白色安全线内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是因为高速列车进站时带动空气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使靠近列车一侧的空气流速变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压强变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压强差会给乘客带来危险。 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eastAsia="方正大雅宋简体"/>
          <w:color w:val="000000" w:themeColor="text1"/>
          <w:sz w:val="29"/>
        </w:rPr>
        <w:t>能力提升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8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下面的四种飞行器中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利用流体压强与流速关系获得升力的是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　</w:t>
      </w:r>
      <w:r w:rsidRPr="00B03023">
        <w:rPr>
          <w:rFonts w:ascii="Times New Roman" w:eastAsia="宋体" w:hAnsi="宋体"/>
          <w:color w:val="000000" w:themeColor="text1"/>
        </w:rPr>
        <w:t>)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4E000A2E" wp14:editId="72936B0A">
            <wp:extent cx="2894760" cy="774000"/>
            <wp:effectExtent l="0" t="0" r="0" b="0"/>
            <wp:docPr id="443" name="25LKRG20.eps" descr="id:2147493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9476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9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某煤气灶灶头的示意图如图所示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使用时打开煤气阀门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拧动点火装置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煤气和空气在进口处混合流向燃烧头被点燃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而煤气不会从进口处向空气中泄漏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其原因是进口处煤气流速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压强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color w:val="000000" w:themeColor="text1"/>
        </w:rPr>
        <w:t>选填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大于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或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小于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)</w:t>
      </w:r>
      <w:r w:rsidRPr="00B03023">
        <w:rPr>
          <w:rFonts w:ascii="Times New Roman" w:eastAsia="宋体" w:hAnsi="宋体"/>
          <w:color w:val="000000" w:themeColor="text1"/>
        </w:rPr>
        <w:t>外界大气压。 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C7E40CB" wp14:editId="32885D6D">
            <wp:extent cx="1396080" cy="660600"/>
            <wp:effectExtent l="0" t="0" r="0" b="0"/>
            <wp:docPr id="444" name="JW8QXR31.eps" descr="id:2147493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10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飞机在空中飞行时都有一定的迎角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color w:val="000000" w:themeColor="text1"/>
        </w:rPr>
        <w:t>机翼轴线与水平气流的夹角</w:t>
      </w:r>
      <w:r w:rsidRPr="00B03023">
        <w:rPr>
          <w:rFonts w:ascii="Times New Roman" w:eastAsia="宋体" w:hAnsi="宋体"/>
          <w:color w:val="000000" w:themeColor="text1"/>
        </w:rPr>
        <w:t>),</w:t>
      </w:r>
      <w:r w:rsidRPr="00B03023">
        <w:rPr>
          <w:rFonts w:ascii="Times New Roman" w:eastAsia="宋体" w:hAnsi="宋体"/>
          <w:color w:val="000000" w:themeColor="text1"/>
        </w:rPr>
        <w:t>飞机飞行时的升力除了与机翼形状有关外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是否还与迎角大小有关</w:t>
      </w:r>
      <w:r w:rsidRPr="00B03023">
        <w:rPr>
          <w:rFonts w:ascii="Times New Roman" w:eastAsia="宋体" w:hAnsi="宋体"/>
          <w:color w:val="000000" w:themeColor="text1"/>
        </w:rPr>
        <w:t>?</w:t>
      </w:r>
      <w:r w:rsidRPr="00B03023">
        <w:rPr>
          <w:rFonts w:ascii="Times New Roman" w:eastAsia="宋体" w:hAnsi="宋体"/>
          <w:color w:val="000000" w:themeColor="text1"/>
        </w:rPr>
        <w:t>为了研究这一问题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小明利用电风扇、升力测力计、飞机模型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按图甲方式进行如下实验。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474E27C" wp14:editId="03217841">
            <wp:extent cx="2946600" cy="1091880"/>
            <wp:effectExtent l="0" t="0" r="0" b="0"/>
            <wp:docPr id="445" name="JW8QXR32.eps" descr="id:2147493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4660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步骤</w:t>
      </w:r>
      <w:r w:rsidRPr="00B03023">
        <w:rPr>
          <w:rFonts w:ascii="Times New Roman" w:eastAsia="宋体" w:hAnsi="宋体"/>
          <w:color w:val="000000" w:themeColor="text1"/>
        </w:rPr>
        <w:t>1:</w:t>
      </w:r>
      <w:r w:rsidRPr="00B03023">
        <w:rPr>
          <w:rFonts w:ascii="Times New Roman" w:eastAsia="宋体" w:hAnsi="宋体"/>
          <w:color w:val="000000" w:themeColor="text1"/>
        </w:rPr>
        <w:t>使飞机模型的迎角为</w:t>
      </w:r>
      <w:r w:rsidRPr="00B03023">
        <w:rPr>
          <w:rFonts w:ascii="Times New Roman" w:eastAsia="宋体" w:hAnsi="宋体"/>
          <w:color w:val="000000" w:themeColor="text1"/>
        </w:rPr>
        <w:t>0</w:t>
      </w:r>
      <w:r w:rsidRPr="00B03023">
        <w:rPr>
          <w:rFonts w:ascii="Times New Roman" w:eastAsia="宋体" w:hAnsi="宋体"/>
          <w:color w:val="000000" w:themeColor="text1"/>
        </w:rPr>
        <w:t>°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闭合电风扇的开关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记录升力测力计的示数</w:t>
      </w:r>
      <w:r w:rsidRPr="00B03023">
        <w:rPr>
          <w:rFonts w:ascii="Times New Roman" w:eastAsia="宋体" w:hAnsi="宋体"/>
          <w:color w:val="000000" w:themeColor="text1"/>
        </w:rPr>
        <w:t>;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步骤</w:t>
      </w:r>
      <w:r w:rsidRPr="00B03023">
        <w:rPr>
          <w:rFonts w:ascii="Times New Roman" w:eastAsia="宋体" w:hAnsi="宋体"/>
          <w:color w:val="000000" w:themeColor="text1"/>
        </w:rPr>
        <w:t>2:</w:t>
      </w:r>
      <w:r w:rsidRPr="00B03023">
        <w:rPr>
          <w:rFonts w:ascii="Times New Roman" w:eastAsia="宋体" w:hAnsi="宋体"/>
          <w:color w:val="000000" w:themeColor="text1"/>
        </w:rPr>
        <w:t>改变迎角大小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使其分别为</w:t>
      </w:r>
      <w:r w:rsidRPr="00B03023">
        <w:rPr>
          <w:rFonts w:ascii="Times New Roman" w:eastAsia="宋体" w:hAnsi="宋体"/>
          <w:color w:val="000000" w:themeColor="text1"/>
        </w:rPr>
        <w:t>5</w:t>
      </w:r>
      <w:r w:rsidRPr="00B03023">
        <w:rPr>
          <w:rFonts w:ascii="Times New Roman" w:eastAsia="宋体" w:hAnsi="宋体"/>
          <w:color w:val="000000" w:themeColor="text1"/>
        </w:rPr>
        <w:t>°、</w:t>
      </w:r>
      <w:r w:rsidRPr="00B03023">
        <w:rPr>
          <w:rFonts w:ascii="Times New Roman" w:eastAsia="宋体" w:hAnsi="宋体"/>
          <w:color w:val="000000" w:themeColor="text1"/>
        </w:rPr>
        <w:t>10</w:t>
      </w:r>
      <w:r w:rsidRPr="00B03023">
        <w:rPr>
          <w:rFonts w:ascii="Times New Roman" w:eastAsia="宋体" w:hAnsi="宋体"/>
          <w:color w:val="000000" w:themeColor="text1"/>
        </w:rPr>
        <w:t>°、</w:t>
      </w:r>
      <w:r w:rsidRPr="00B03023">
        <w:rPr>
          <w:rFonts w:ascii="Times New Roman" w:eastAsia="宋体" w:hAnsi="宋体"/>
          <w:color w:val="000000" w:themeColor="text1"/>
        </w:rPr>
        <w:t>15</w:t>
      </w:r>
      <w:r w:rsidRPr="00B03023">
        <w:rPr>
          <w:rFonts w:ascii="Times New Roman" w:eastAsia="宋体" w:hAnsi="宋体"/>
          <w:color w:val="000000" w:themeColor="text1"/>
        </w:rPr>
        <w:t>°、</w:t>
      </w:r>
      <w:r w:rsidRPr="00B03023">
        <w:rPr>
          <w:rFonts w:ascii="Times New Roman" w:eastAsia="宋体" w:hAnsi="宋体"/>
          <w:color w:val="000000" w:themeColor="text1"/>
        </w:rPr>
        <w:t>20</w:t>
      </w:r>
      <w:r w:rsidRPr="00B03023">
        <w:rPr>
          <w:rFonts w:ascii="Times New Roman" w:eastAsia="宋体" w:hAnsi="宋体"/>
          <w:color w:val="000000" w:themeColor="text1"/>
        </w:rPr>
        <w:t>°等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重复步骤</w:t>
      </w:r>
      <w:r w:rsidRPr="00B03023">
        <w:rPr>
          <w:rFonts w:ascii="Times New Roman" w:eastAsia="宋体" w:hAnsi="宋体"/>
          <w:color w:val="000000" w:themeColor="text1"/>
        </w:rPr>
        <w:t>1;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步骤</w:t>
      </w:r>
      <w:r w:rsidRPr="00B03023">
        <w:rPr>
          <w:rFonts w:ascii="Times New Roman" w:eastAsia="宋体" w:hAnsi="宋体"/>
          <w:color w:val="000000" w:themeColor="text1"/>
        </w:rPr>
        <w:t>3:</w:t>
      </w:r>
      <w:r w:rsidRPr="00B03023">
        <w:rPr>
          <w:rFonts w:ascii="Times New Roman" w:eastAsia="宋体" w:hAnsi="宋体"/>
          <w:color w:val="000000" w:themeColor="text1"/>
        </w:rPr>
        <w:t>整理数据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得到升力与迎角的关系图像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如图乙所示。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(1)</w:t>
      </w:r>
      <w:r w:rsidRPr="00B03023">
        <w:rPr>
          <w:rFonts w:ascii="Times New Roman" w:eastAsia="宋体" w:hAnsi="宋体"/>
          <w:color w:val="000000" w:themeColor="text1"/>
        </w:rPr>
        <w:t>如果没有升力测力计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为了测量升力大小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使用电子台秤代替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B03023">
        <w:rPr>
          <w:rFonts w:ascii="Times New Roman" w:eastAsia="宋体" w:hAnsi="宋体"/>
          <w:color w:val="000000" w:themeColor="text1"/>
        </w:rPr>
        <w:t>使用弹簧测力计代替。</w:t>
      </w:r>
      <w:r w:rsidRPr="00B03023">
        <w:rPr>
          <w:rFonts w:ascii="Times New Roman" w:eastAsia="宋体" w:hAnsi="宋体"/>
          <w:color w:val="000000" w:themeColor="text1"/>
        </w:rPr>
        <w:t>(</w:t>
      </w:r>
      <w:r w:rsidRPr="00B03023">
        <w:rPr>
          <w:rFonts w:ascii="Times New Roman" w:eastAsia="宋体" w:hAnsi="宋体"/>
          <w:color w:val="000000" w:themeColor="text1"/>
        </w:rPr>
        <w:t>均选填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能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或</w:t>
      </w:r>
      <w:r w:rsidRPr="00B03023">
        <w:rPr>
          <w:rFonts w:ascii="Times New Roman" w:eastAsia="宋体" w:hAnsi="Times New Roman" w:cs="Times New Roman"/>
          <w:color w:val="000000" w:themeColor="text1"/>
        </w:rPr>
        <w:t>“</w:t>
      </w:r>
      <w:r w:rsidRPr="00B03023">
        <w:rPr>
          <w:rFonts w:ascii="Times New Roman" w:eastAsia="宋体" w:hAnsi="宋体"/>
          <w:color w:val="000000" w:themeColor="text1"/>
        </w:rPr>
        <w:t>不能</w:t>
      </w:r>
      <w:r w:rsidRPr="00B03023">
        <w:rPr>
          <w:rFonts w:ascii="Times New Roman" w:eastAsia="宋体" w:hAnsi="Times New Roman" w:cs="Times New Roman"/>
          <w:color w:val="000000" w:themeColor="text1"/>
        </w:rPr>
        <w:t>”</w:t>
      </w:r>
      <w:r w:rsidRPr="00B03023">
        <w:rPr>
          <w:rFonts w:ascii="Times New Roman" w:eastAsia="宋体" w:hAnsi="宋体"/>
          <w:color w:val="000000" w:themeColor="text1"/>
        </w:rPr>
        <w:t>)</w:t>
      </w:r>
      <w:r w:rsidRPr="00B03023">
        <w:rPr>
          <w:rFonts w:ascii="Times New Roman" w:eastAsia="宋体" w:hAnsi="宋体"/>
          <w:color w:val="000000" w:themeColor="text1"/>
        </w:rPr>
        <w:t> 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(2)</w:t>
      </w:r>
      <w:r w:rsidRPr="00B03023">
        <w:rPr>
          <w:rFonts w:ascii="Times New Roman" w:eastAsia="宋体" w:hAnsi="宋体"/>
          <w:color w:val="000000" w:themeColor="text1"/>
        </w:rPr>
        <w:t>本实验得出的结论是</w:t>
      </w:r>
      <w:r w:rsidRPr="00B03023">
        <w:rPr>
          <w:rFonts w:ascii="Times New Roman" w:eastAsia="宋体" w:hAnsi="宋体"/>
          <w:i/>
          <w:color w:val="000000" w:themeColor="text1"/>
          <w:u w:val="single" w:color="000000"/>
        </w:rPr>
        <w:t xml:space="preserve">  　</w:t>
      </w:r>
      <w:r w:rsidRPr="00B03023">
        <w:rPr>
          <w:rFonts w:ascii="Times New Roman" w:eastAsia="宋体" w:hAnsi="宋体"/>
          <w:color w:val="000000" w:themeColor="text1"/>
        </w:rPr>
        <w:t>。 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i/>
          <w:color w:val="000000" w:themeColor="text1"/>
          <w:u w:val="single" w:color="000000"/>
        </w:rPr>
      </w:pPr>
      <w:r w:rsidRPr="00B03023">
        <w:rPr>
          <w:rFonts w:ascii="Times New Roman" w:eastAsia="宋体" w:hAnsi="宋体"/>
          <w:color w:val="000000" w:themeColor="text1"/>
        </w:rPr>
        <w:t>(3)</w:t>
      </w:r>
      <w:r w:rsidRPr="00B03023">
        <w:rPr>
          <w:rFonts w:ascii="Times New Roman" w:eastAsia="宋体" w:hAnsi="宋体"/>
          <w:color w:val="000000" w:themeColor="text1"/>
        </w:rPr>
        <w:t>小明要进一步研究飞机的升力与其飞行速度的关系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利用现有器材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如何操作可以模拟飞机不同的飞行速度</w:t>
      </w:r>
      <w:r w:rsidRPr="00B03023">
        <w:rPr>
          <w:rFonts w:ascii="Times New Roman" w:eastAsia="宋体" w:hAnsi="宋体"/>
          <w:color w:val="000000" w:themeColor="text1"/>
        </w:rPr>
        <w:t>?</w:t>
      </w:r>
    </w:p>
    <w:p w:rsidR="00B03023" w:rsidRPr="00B03023" w:rsidRDefault="00B03023" w:rsidP="00B03023">
      <w:pPr>
        <w:rPr>
          <w:rFonts w:ascii="Times New Roman" w:eastAsia="宋体" w:hAnsi="宋体" w:hint="eastAsia"/>
          <w:i/>
          <w:color w:val="000000" w:themeColor="text1"/>
        </w:rPr>
      </w:pPr>
      <w:r w:rsidRPr="00B03023">
        <w:rPr>
          <w:rFonts w:ascii="Times New Roman" w:eastAsia="宋体" w:hAnsi="宋体"/>
          <w:i/>
          <w:color w:val="000000" w:themeColor="text1"/>
        </w:rPr>
        <w:br w:type="page"/>
      </w:r>
    </w:p>
    <w:p w:rsidR="00B03023" w:rsidRPr="00B37EF5" w:rsidRDefault="00B03023" w:rsidP="00B03023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1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Times New Roman"/>
          <w:b/>
          <w:color w:val="000000" w:themeColor="text1"/>
        </w:rPr>
        <w:t>2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A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Times New Roman"/>
          <w:b/>
          <w:color w:val="000000" w:themeColor="text1"/>
        </w:rPr>
        <w:t>3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Times New Roman"/>
          <w:b/>
          <w:color w:val="000000" w:themeColor="text1"/>
        </w:rPr>
        <w:t>4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B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Times New Roman"/>
          <w:b/>
          <w:color w:val="000000" w:themeColor="text1"/>
        </w:rPr>
        <w:t>5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D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6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大于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宋体"/>
          <w:color w:val="000000" w:themeColor="text1"/>
        </w:rPr>
        <w:t>靠近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7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大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宋体"/>
          <w:color w:val="000000" w:themeColor="text1"/>
        </w:rPr>
        <w:t>小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8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A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9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大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宋体"/>
          <w:color w:val="000000" w:themeColor="text1"/>
        </w:rPr>
        <w:t>小于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Times New Roman"/>
          <w:b/>
          <w:color w:val="000000" w:themeColor="text1"/>
        </w:rPr>
        <w:t>10</w:t>
      </w:r>
      <w:r w:rsidRPr="00B03023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B03023">
        <w:rPr>
          <w:rFonts w:ascii="Times New Roman" w:eastAsia="宋体" w:hAnsi="宋体"/>
          <w:color w:val="000000" w:themeColor="text1"/>
        </w:rPr>
        <w:t>(1)</w:t>
      </w:r>
      <w:r w:rsidRPr="00B03023">
        <w:rPr>
          <w:rFonts w:ascii="Times New Roman" w:eastAsia="宋体" w:hAnsi="宋体"/>
          <w:color w:val="000000" w:themeColor="text1"/>
        </w:rPr>
        <w:t>能</w:t>
      </w:r>
      <w:r w:rsidRPr="00B03023">
        <w:rPr>
          <w:rFonts w:ascii="Times New Roman" w:eastAsia="宋体" w:hAnsi="宋体"/>
          <w:i/>
          <w:color w:val="000000" w:themeColor="text1"/>
        </w:rPr>
        <w:t xml:space="preserve">　</w:t>
      </w:r>
      <w:r w:rsidRPr="00B03023">
        <w:rPr>
          <w:rFonts w:ascii="Times New Roman" w:eastAsia="宋体" w:hAnsi="宋体"/>
          <w:color w:val="000000" w:themeColor="text1"/>
        </w:rPr>
        <w:t>能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(2)</w:t>
      </w:r>
      <w:r w:rsidRPr="00B03023">
        <w:rPr>
          <w:rFonts w:ascii="Times New Roman" w:eastAsia="宋体" w:hAnsi="宋体"/>
          <w:color w:val="000000" w:themeColor="text1"/>
        </w:rPr>
        <w:t>迎角在</w:t>
      </w:r>
      <w:r w:rsidRPr="00B03023">
        <w:rPr>
          <w:rFonts w:ascii="Times New Roman" w:eastAsia="宋体" w:hAnsi="宋体"/>
          <w:color w:val="000000" w:themeColor="text1"/>
        </w:rPr>
        <w:t>0</w:t>
      </w:r>
      <w:r w:rsidRPr="00B03023">
        <w:rPr>
          <w:rFonts w:ascii="Times New Roman" w:eastAsia="宋体" w:hAnsi="宋体"/>
          <w:color w:val="000000" w:themeColor="text1"/>
        </w:rPr>
        <w:t>°</w:t>
      </w:r>
      <w:r w:rsidRPr="00B03023">
        <w:rPr>
          <w:rFonts w:ascii="Times New Roman" w:eastAsia="宋体" w:hAnsi="宋体"/>
          <w:i/>
          <w:color w:val="000000" w:themeColor="text1"/>
        </w:rPr>
        <w:t>~</w:t>
      </w:r>
      <w:r w:rsidRPr="00B03023">
        <w:rPr>
          <w:rFonts w:ascii="Times New Roman" w:eastAsia="宋体" w:hAnsi="宋体"/>
          <w:color w:val="000000" w:themeColor="text1"/>
        </w:rPr>
        <w:t>20</w:t>
      </w:r>
      <w:r w:rsidRPr="00B03023">
        <w:rPr>
          <w:rFonts w:ascii="Times New Roman" w:eastAsia="宋体" w:hAnsi="宋体"/>
          <w:color w:val="000000" w:themeColor="text1"/>
        </w:rPr>
        <w:t>°范围内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升力先增大后减小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当迎角在</w:t>
      </w:r>
      <w:r w:rsidRPr="00B03023">
        <w:rPr>
          <w:rFonts w:ascii="Times New Roman" w:eastAsia="宋体" w:hAnsi="宋体"/>
          <w:color w:val="000000" w:themeColor="text1"/>
        </w:rPr>
        <w:t>15</w:t>
      </w:r>
      <w:r w:rsidRPr="00B03023">
        <w:rPr>
          <w:rFonts w:ascii="Times New Roman" w:eastAsia="宋体" w:hAnsi="宋体"/>
          <w:color w:val="000000" w:themeColor="text1"/>
        </w:rPr>
        <w:t>°附近时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升力最大</w:t>
      </w:r>
    </w:p>
    <w:p w:rsidR="00B03023" w:rsidRPr="00B03023" w:rsidRDefault="00B03023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B03023">
        <w:rPr>
          <w:rFonts w:ascii="Times New Roman" w:eastAsia="宋体" w:hAnsi="宋体"/>
          <w:color w:val="000000" w:themeColor="text1"/>
        </w:rPr>
        <w:t>(3)</w:t>
      </w:r>
      <w:r w:rsidRPr="00B03023">
        <w:rPr>
          <w:rFonts w:ascii="Times New Roman" w:eastAsia="宋体" w:hAnsi="宋体"/>
          <w:color w:val="000000" w:themeColor="text1"/>
        </w:rPr>
        <w:t>保持迎角不变</w:t>
      </w:r>
      <w:r w:rsidRPr="00B03023">
        <w:rPr>
          <w:rFonts w:ascii="Times New Roman" w:eastAsia="宋体" w:hAnsi="宋体"/>
          <w:color w:val="000000" w:themeColor="text1"/>
        </w:rPr>
        <w:t>,</w:t>
      </w:r>
      <w:r w:rsidRPr="00B03023">
        <w:rPr>
          <w:rFonts w:ascii="Times New Roman" w:eastAsia="宋体" w:hAnsi="宋体"/>
          <w:color w:val="000000" w:themeColor="text1"/>
        </w:rPr>
        <w:t>改变电风扇的转速</w:t>
      </w:r>
    </w:p>
    <w:p w:rsidR="00647169" w:rsidRPr="00B03023" w:rsidRDefault="00647169" w:rsidP="00B03023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</w:p>
    <w:sectPr w:rsidR="00647169" w:rsidRPr="00B03023" w:rsidSect="003965B3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AD5" w:rsidRDefault="00160AD5" w:rsidP="001C3348">
      <w:r>
        <w:separator/>
      </w:r>
    </w:p>
  </w:endnote>
  <w:endnote w:type="continuationSeparator" w:id="0">
    <w:p w:rsidR="00160AD5" w:rsidRDefault="00160AD5" w:rsidP="001C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AD5" w:rsidRDefault="00160AD5" w:rsidP="001C3348">
      <w:r>
        <w:separator/>
      </w:r>
    </w:p>
  </w:footnote>
  <w:footnote w:type="continuationSeparator" w:id="0">
    <w:p w:rsidR="00160AD5" w:rsidRDefault="00160AD5" w:rsidP="001C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B3"/>
    <w:rsid w:val="00084C1C"/>
    <w:rsid w:val="0008679E"/>
    <w:rsid w:val="00111A89"/>
    <w:rsid w:val="00126949"/>
    <w:rsid w:val="00160AD5"/>
    <w:rsid w:val="001815CC"/>
    <w:rsid w:val="001831FD"/>
    <w:rsid w:val="001B1B1F"/>
    <w:rsid w:val="001C3348"/>
    <w:rsid w:val="00241C2F"/>
    <w:rsid w:val="00263DC6"/>
    <w:rsid w:val="002A08B3"/>
    <w:rsid w:val="002B758E"/>
    <w:rsid w:val="00301E5F"/>
    <w:rsid w:val="00333BB2"/>
    <w:rsid w:val="00351008"/>
    <w:rsid w:val="00382F45"/>
    <w:rsid w:val="0038581E"/>
    <w:rsid w:val="003965B3"/>
    <w:rsid w:val="003D43C0"/>
    <w:rsid w:val="00414DA6"/>
    <w:rsid w:val="00422569"/>
    <w:rsid w:val="00426910"/>
    <w:rsid w:val="00431977"/>
    <w:rsid w:val="00442C5A"/>
    <w:rsid w:val="00450E14"/>
    <w:rsid w:val="00452D16"/>
    <w:rsid w:val="00491F76"/>
    <w:rsid w:val="00492EAA"/>
    <w:rsid w:val="005412EE"/>
    <w:rsid w:val="0054577C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20B33"/>
    <w:rsid w:val="00851518"/>
    <w:rsid w:val="0097084F"/>
    <w:rsid w:val="009A6CB5"/>
    <w:rsid w:val="009B7D93"/>
    <w:rsid w:val="00A222A7"/>
    <w:rsid w:val="00A648BD"/>
    <w:rsid w:val="00A73B4C"/>
    <w:rsid w:val="00B023A0"/>
    <w:rsid w:val="00B03023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29F6AF-FEEB-48D5-9046-A280365E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5B3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3965B3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1C3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1C334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1C33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1C334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2025-02-22T00:36:00Z</dcterms:created>
  <dcterms:modified xsi:type="dcterms:W3CDTF">2026-03-12T07:51:00Z</dcterms:modified>
</cp:coreProperties>
</file>